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788"/>
        <w:gridCol w:w="4710"/>
      </w:tblGrid>
      <w:tr w:rsidR="00277E41" w:rsidRPr="001E4E30">
        <w:tc>
          <w:tcPr>
            <w:tcW w:w="4787" w:type="dxa"/>
          </w:tcPr>
          <w:p w:rsidR="00277E41" w:rsidRDefault="00DE0D2D">
            <w:pPr>
              <w:jc w:val="center"/>
              <w:outlineLvl w:val="1"/>
              <w:rPr>
                <w:rFonts w:eastAsia="Arial"/>
                <w:sz w:val="24"/>
                <w:szCs w:val="24"/>
                <w:lang w:val="ru-RU" w:eastAsia="ar-SA"/>
              </w:rPr>
            </w:pPr>
            <w:r>
              <w:rPr>
                <w:rFonts w:eastAsia="Arial" w:cs="Arial"/>
                <w:sz w:val="28"/>
                <w:szCs w:val="28"/>
                <w:lang w:val="ru-RU" w:eastAsia="ar-SA"/>
              </w:rPr>
              <w:tab/>
            </w:r>
            <w:r>
              <w:rPr>
                <w:rFonts w:eastAsia="Arial"/>
                <w:sz w:val="24"/>
                <w:szCs w:val="24"/>
                <w:lang w:val="ru-RU" w:eastAsia="ar-SA"/>
              </w:rPr>
              <w:t>МИНОБРНАУКИ РОССИИ</w:t>
            </w:r>
          </w:p>
          <w:p w:rsidR="00277E41" w:rsidRDefault="00DE0D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277E41" w:rsidRDefault="00DE0D2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высшего образования</w:t>
            </w:r>
          </w:p>
          <w:p w:rsidR="00277E41" w:rsidRDefault="00DE0D2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«Горно-Алтайский государственный университет»</w:t>
            </w:r>
          </w:p>
          <w:p w:rsidR="00277E41" w:rsidRDefault="00DE0D2D">
            <w:pPr>
              <w:spacing w:line="254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 w:cs="Calibri"/>
                <w:b/>
                <w:sz w:val="24"/>
                <w:szCs w:val="24"/>
                <w:lang w:val="ru-RU"/>
              </w:rPr>
              <w:t>(ФГБОУ ВО ГАГУ, ГАГУ, Горно-Алтайский государственный университет)</w:t>
            </w:r>
          </w:p>
          <w:p w:rsidR="00277E41" w:rsidRDefault="00277E41">
            <w:pPr>
              <w:spacing w:line="254" w:lineRule="auto"/>
              <w:jc w:val="center"/>
              <w:rPr>
                <w:rFonts w:eastAsia="Calibri" w:cs="Calibri"/>
                <w:sz w:val="28"/>
                <w:lang w:val="ru-RU"/>
              </w:rPr>
            </w:pPr>
          </w:p>
          <w:p w:rsidR="00277E41" w:rsidRDefault="00DE0D2D">
            <w:pPr>
              <w:spacing w:line="254" w:lineRule="auto"/>
              <w:jc w:val="center"/>
              <w:rPr>
                <w:rFonts w:eastAsia="Calibri" w:cs="Calibri"/>
                <w:sz w:val="28"/>
                <w:szCs w:val="24"/>
                <w:lang w:val="ru-RU"/>
              </w:rPr>
            </w:pPr>
            <w:r>
              <w:rPr>
                <w:rFonts w:eastAsia="Calibri" w:cs="Calibri"/>
                <w:sz w:val="28"/>
                <w:lang w:val="ru-RU"/>
              </w:rPr>
              <w:t>ПОЛИТИКА</w:t>
            </w:r>
          </w:p>
          <w:p w:rsidR="00277E41" w:rsidRDefault="001E4E30">
            <w:pPr>
              <w:spacing w:line="254" w:lineRule="auto"/>
              <w:jc w:val="center"/>
              <w:rPr>
                <w:rFonts w:eastAsia="Calibri" w:cs="Calibri"/>
                <w:sz w:val="28"/>
                <w:szCs w:val="20"/>
                <w:u w:val="single"/>
                <w:lang w:val="ru-RU"/>
              </w:rPr>
            </w:pPr>
            <w:r>
              <w:rPr>
                <w:rFonts w:eastAsia="Calibri" w:cs="Calibri"/>
                <w:sz w:val="28"/>
                <w:u w:val="single"/>
                <w:lang w:val="ru-RU"/>
              </w:rPr>
              <w:t xml:space="preserve">25.06.2026 </w:t>
            </w:r>
            <w:r w:rsidR="00DE0D2D">
              <w:rPr>
                <w:rFonts w:eastAsia="Calibri" w:cs="Calibri"/>
                <w:sz w:val="28"/>
                <w:lang w:val="ru-RU"/>
              </w:rPr>
              <w:t xml:space="preserve">№ </w:t>
            </w:r>
            <w:r w:rsidR="00365828">
              <w:rPr>
                <w:rFonts w:eastAsia="Calibri" w:cs="Calibri"/>
                <w:sz w:val="28"/>
                <w:u w:val="single"/>
                <w:lang w:val="ru-RU"/>
              </w:rPr>
              <w:t>01-05-68</w:t>
            </w:r>
          </w:p>
          <w:p w:rsidR="00277E41" w:rsidRDefault="00277E41">
            <w:pPr>
              <w:spacing w:line="254" w:lineRule="auto"/>
              <w:jc w:val="center"/>
              <w:rPr>
                <w:rFonts w:eastAsia="Calibri" w:cs="Calibri"/>
                <w:sz w:val="16"/>
                <w:szCs w:val="16"/>
                <w:lang w:val="ru-RU"/>
              </w:rPr>
            </w:pPr>
          </w:p>
          <w:p w:rsidR="00277E41" w:rsidRDefault="00DE0D2D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GoBack"/>
            <w:r>
              <w:rPr>
                <w:b/>
                <w:sz w:val="28"/>
                <w:szCs w:val="28"/>
                <w:lang w:val="ru-RU"/>
              </w:rPr>
              <w:t xml:space="preserve">парольной защиты </w:t>
            </w:r>
            <w:bookmarkEnd w:id="0"/>
            <w:r>
              <w:rPr>
                <w:b/>
                <w:sz w:val="28"/>
                <w:szCs w:val="28"/>
                <w:lang w:val="ru-RU"/>
              </w:rPr>
              <w:t>в федеральном государственном бюджетном образовательном учреждении высшего образования «Горно-Алтайский государственный университет»</w:t>
            </w:r>
          </w:p>
          <w:p w:rsidR="00277E41" w:rsidRDefault="00277E41">
            <w:pPr>
              <w:spacing w:after="160" w:line="254" w:lineRule="auto"/>
              <w:jc w:val="center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710" w:type="dxa"/>
          </w:tcPr>
          <w:p w:rsidR="00277E41" w:rsidRDefault="00277E41">
            <w:pPr>
              <w:spacing w:after="160" w:line="254" w:lineRule="auto"/>
              <w:ind w:left="612"/>
              <w:rPr>
                <w:rFonts w:eastAsia="Calibri" w:cs="Calibri"/>
                <w:sz w:val="28"/>
                <w:szCs w:val="28"/>
                <w:lang w:val="ru-RU"/>
              </w:rPr>
            </w:pPr>
          </w:p>
          <w:p w:rsidR="00277E41" w:rsidRDefault="00DE0D2D">
            <w:pPr>
              <w:spacing w:line="254" w:lineRule="auto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 xml:space="preserve">  УТВЕРЖДЕНО</w:t>
            </w:r>
          </w:p>
          <w:p w:rsidR="00277E41" w:rsidRDefault="00DE0D2D">
            <w:pPr>
              <w:spacing w:line="254" w:lineRule="auto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Ученым советом Горно-Алтайского государственного университета</w:t>
            </w:r>
          </w:p>
          <w:p w:rsidR="00277E41" w:rsidRDefault="00DE0D2D">
            <w:pPr>
              <w:spacing w:line="254" w:lineRule="auto"/>
              <w:jc w:val="both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 xml:space="preserve">от </w:t>
            </w:r>
            <w:r w:rsidR="001E4E30">
              <w:rPr>
                <w:rFonts w:eastAsia="Calibri" w:cs="Calibri"/>
                <w:sz w:val="28"/>
                <w:szCs w:val="28"/>
                <w:lang w:val="ru-RU"/>
              </w:rPr>
              <w:t>25.06.2026</w:t>
            </w:r>
            <w:r>
              <w:rPr>
                <w:rFonts w:eastAsia="Calibri" w:cs="Calibri"/>
                <w:sz w:val="28"/>
                <w:szCs w:val="28"/>
                <w:lang w:val="ru-RU"/>
              </w:rPr>
              <w:t xml:space="preserve"> № </w:t>
            </w:r>
            <w:r w:rsidR="001E4E30">
              <w:rPr>
                <w:rFonts w:eastAsia="Calibri" w:cs="Calibri"/>
                <w:sz w:val="28"/>
                <w:szCs w:val="28"/>
                <w:lang w:val="ru-RU"/>
              </w:rPr>
              <w:t>9</w:t>
            </w:r>
          </w:p>
          <w:p w:rsidR="00277E41" w:rsidRDefault="00277E41">
            <w:pPr>
              <w:spacing w:after="160" w:line="254" w:lineRule="auto"/>
              <w:ind w:left="612"/>
              <w:rPr>
                <w:rFonts w:eastAsia="Calibri" w:cs="Calibri"/>
                <w:sz w:val="28"/>
                <w:szCs w:val="28"/>
                <w:lang w:val="ru-RU"/>
              </w:rPr>
            </w:pPr>
          </w:p>
          <w:p w:rsidR="00277E41" w:rsidRDefault="00277E41">
            <w:pPr>
              <w:spacing w:after="160" w:line="254" w:lineRule="auto"/>
              <w:rPr>
                <w:rFonts w:eastAsia="Calibri" w:cs="Calibri"/>
                <w:lang w:val="ru-RU"/>
              </w:rPr>
            </w:pPr>
          </w:p>
        </w:tc>
      </w:tr>
    </w:tbl>
    <w:p w:rsidR="00277E41" w:rsidRPr="001E4E30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 w:rsidRPr="001E4E30">
        <w:rPr>
          <w:b/>
          <w:bCs/>
          <w:sz w:val="28"/>
          <w:szCs w:val="28"/>
          <w:lang w:val="ru-RU"/>
        </w:rPr>
        <w:t>Термины и определения</w:t>
      </w:r>
    </w:p>
    <w:p w:rsidR="00277E41" w:rsidRPr="001E4E30" w:rsidRDefault="00277E41">
      <w:pPr>
        <w:ind w:firstLine="680"/>
        <w:jc w:val="center"/>
        <w:rPr>
          <w:b/>
          <w:bCs/>
          <w:sz w:val="28"/>
          <w:szCs w:val="28"/>
          <w:lang w:val="ru-RU"/>
        </w:rPr>
      </w:pP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АРМ</w:t>
      </w:r>
      <w:r>
        <w:rPr>
          <w:sz w:val="28"/>
          <w:szCs w:val="28"/>
          <w:lang w:val="ru-RU"/>
        </w:rPr>
        <w:t xml:space="preserve"> – автоматизированное рабочее место пользователя (персональный компьютер с прикладным программным обеспечением) для выполнения определенной производственной задачи.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ИР</w:t>
      </w:r>
      <w:r>
        <w:rPr>
          <w:sz w:val="28"/>
          <w:szCs w:val="28"/>
          <w:lang w:val="ru-RU"/>
        </w:rPr>
        <w:t xml:space="preserve"> – это совокупность информационных объектов (информации и ее носителей), которые находятся в распоряжении ФГБОУ ВО ГАГУ и могут быть использованы для осуществления деятельности ФГБОУ ВО ГАГУ.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ИС</w:t>
      </w:r>
      <w:r>
        <w:rPr>
          <w:sz w:val="28"/>
          <w:szCs w:val="28"/>
          <w:lang w:val="ru-RU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Несанкционированный доступ</w:t>
      </w:r>
      <w:r>
        <w:rPr>
          <w:sz w:val="28"/>
          <w:szCs w:val="28"/>
          <w:lang w:val="ru-RU"/>
        </w:rPr>
        <w:t xml:space="preserve"> – доступ к информации, нарушающий установленные правила разграничения доступа.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Парольная аутентификация</w:t>
      </w:r>
      <w:r>
        <w:rPr>
          <w:sz w:val="28"/>
          <w:szCs w:val="28"/>
          <w:lang w:val="ru-RU"/>
        </w:rPr>
        <w:t xml:space="preserve"> – это процедура проверки подлинности пользователя путём сравнения введённого им пароля (для указанного логина) с паролем, сохранённым в базе данных пользовательских логинов.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Пользователь</w:t>
      </w:r>
      <w:r>
        <w:rPr>
          <w:sz w:val="28"/>
          <w:szCs w:val="28"/>
          <w:lang w:val="ru-RU"/>
        </w:rPr>
        <w:t xml:space="preserve"> – физическое лицо, зарегистрированное в информационной системе ФГБОУ ВО ГАГУ.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Учетная запись пользователя</w:t>
      </w:r>
      <w:r>
        <w:rPr>
          <w:sz w:val="28"/>
          <w:szCs w:val="28"/>
          <w:lang w:val="ru-RU"/>
        </w:rPr>
        <w:t xml:space="preserve"> – хранимая в информационной системе совокупность данных о пользователе, необходимая для его аутентификации и предоставления доступа к данным и настройкам. Учетная запись создается администратором при регистрации пользователя в операционной системе компьютера, в системе управления базами данных, в сетевых доменах, приложениях и т.п.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rPr>
          <w:b/>
          <w:bCs/>
          <w:sz w:val="28"/>
          <w:szCs w:val="28"/>
          <w:lang w:val="ru-RU"/>
        </w:rPr>
      </w:pPr>
      <w:r w:rsidRPr="001713C0">
        <w:rPr>
          <w:lang w:val="ru-RU"/>
        </w:rPr>
        <w:br w:type="page"/>
      </w: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1. Общие положения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 Парольная Политика ФГБОУ ВО ГАГУ (далее – Политика) разработана в соответствии с Федеральным законом от 27 июля 2006 г. № 149-ФЗ «Об информации, информационных технологиях и о защите информации»,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 и приказом ФСТЭК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 Требования настоящей Политики распространяются на всех работников федерального государственного бюджетного образовательного учреждения высшего образования «Горно-Алтайский государственный университет» (далее – ФГБОУ ВО ГАГУ).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 Парольная аутентификация является одним из важнейших механизмов обеспечения защиты учетных записей пользователей от несанкционированного доступа.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 Настоящая Политика определяет требования к порядку создания, хранения, использования, смены и другим вопросам, связанным с применением механизмов парольной аутентификации в ИС ФГБОУ ВО ГАГУ.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 Целью настоящей Политики является минимизация рисков раскрытия или утраты конфиденциальных ИР, кражи интеллектуальной собственности и репутационных потерь.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1.6Политикой не охватываются вопросы защиты ИС, предназначенных для обработки информации, содержащей сведения, составляющие государственную тайну.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1.7</w:t>
      </w:r>
      <w:r w:rsidR="001E4E3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Политика подлежит регулярному пересмотру с периодичностью один раз в год для приведения парольной защиты в соответствие реальным условиям. Также может проводиться внеплановый пересмотр при изменении перечня решаемых задач, конфигурации технических и программных средств.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1.8</w:t>
      </w:r>
      <w:r w:rsidR="001E4E3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Контроль за исполнением требований настоящей Политики возлагается на начальника Управления комплексной безопасности.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 Правила создания паролей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 Временный пароль для доступа к ИС ФГБОУ ВО ГАГУ предоставляется службой поддержки пользователей при регистрации работника в качестве пользователя ИС ФГБОУ ВО ГАГУ.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 При первом входе пользователь должен самостоятельно создать новый пароль учетной записи.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 Длина пароля системных учетных записей (администратора домена, администратора приложений и сетевого оборудования, локального администратора и т.д.) должна составлять не менее 15 символов.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 Длина пароля пользовательских учетных записей (работников подразделений, преподавателей, студентов и т.д.) должна составлять не менее 1</w:t>
      </w:r>
      <w:r w:rsidR="00334BD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символов.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2.5 Пароль должен содержать: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буквы нижнего регистра (</w:t>
      </w:r>
      <w:r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z</w:t>
      </w:r>
      <w:r>
        <w:rPr>
          <w:sz w:val="28"/>
          <w:szCs w:val="28"/>
          <w:lang w:val="ru-RU"/>
        </w:rPr>
        <w:t>);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минимум одну букву верхнего регистра (</w:t>
      </w:r>
      <w:r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Z</w:t>
      </w:r>
      <w:r>
        <w:rPr>
          <w:sz w:val="28"/>
          <w:szCs w:val="28"/>
          <w:lang w:val="ru-RU"/>
        </w:rPr>
        <w:t>);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минимум одну цифру (0-9);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минимум один специальный символ (!@#$%^&amp;*()_;%:? и др.).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 Пароль не должен содержать: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имя учетной записи пользователя или какую-либо его часть;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персональную информацию (имена членов семьи, адреса, телефоны, даты рождения и т.д.);</w:t>
      </w:r>
    </w:p>
    <w:p w:rsidR="00277E41" w:rsidRDefault="001E4E30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E0D2D">
        <w:rPr>
          <w:sz w:val="28"/>
          <w:szCs w:val="28"/>
          <w:lang w:val="ru-RU"/>
        </w:rPr>
        <w:t xml:space="preserve"> последовательности из более чем двух символов, расположенных рядом на клавиатуре (например, 123, </w:t>
      </w:r>
      <w:r w:rsidR="00DE0D2D">
        <w:rPr>
          <w:sz w:val="28"/>
          <w:szCs w:val="28"/>
        </w:rPr>
        <w:t>qwe</w:t>
      </w:r>
      <w:r w:rsidR="00DE0D2D">
        <w:rPr>
          <w:sz w:val="28"/>
          <w:szCs w:val="28"/>
          <w:lang w:val="ru-RU"/>
        </w:rPr>
        <w:t xml:space="preserve"> и другие);</w:t>
      </w:r>
    </w:p>
    <w:p w:rsidR="00277E41" w:rsidRDefault="001E4E30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E0D2D">
        <w:rPr>
          <w:sz w:val="28"/>
          <w:szCs w:val="28"/>
          <w:lang w:val="ru-RU"/>
        </w:rPr>
        <w:t xml:space="preserve"> одного и того же повторяющегося символа либо повторяющейся комбинации из нескольких символов (например, </w:t>
      </w:r>
      <w:r w:rsidR="00DE0D2D">
        <w:rPr>
          <w:sz w:val="28"/>
          <w:szCs w:val="28"/>
        </w:rPr>
        <w:t>Ps</w:t>
      </w:r>
      <w:r w:rsidR="00DE0D2D">
        <w:rPr>
          <w:sz w:val="28"/>
          <w:szCs w:val="28"/>
          <w:lang w:val="ru-RU"/>
        </w:rPr>
        <w:t>.9999000)</w:t>
      </w:r>
      <w:r>
        <w:rPr>
          <w:sz w:val="28"/>
          <w:szCs w:val="28"/>
          <w:lang w:val="ru-RU"/>
        </w:rPr>
        <w:t>.</w:t>
      </w:r>
    </w:p>
    <w:p w:rsidR="00277E41" w:rsidRDefault="001E4E30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E0D2D">
        <w:rPr>
          <w:sz w:val="28"/>
          <w:szCs w:val="28"/>
          <w:lang w:val="ru-RU"/>
        </w:rPr>
        <w:t xml:space="preserve"> словарных последовательностей (например, </w:t>
      </w:r>
      <w:r w:rsidR="00DE0D2D">
        <w:rPr>
          <w:sz w:val="28"/>
          <w:szCs w:val="28"/>
        </w:rPr>
        <w:t>root</w:t>
      </w:r>
      <w:r w:rsidR="00DE0D2D">
        <w:rPr>
          <w:sz w:val="28"/>
          <w:szCs w:val="28"/>
          <w:lang w:val="ru-RU"/>
        </w:rPr>
        <w:t xml:space="preserve">, </w:t>
      </w:r>
      <w:r w:rsidR="00DE0D2D">
        <w:rPr>
          <w:sz w:val="28"/>
          <w:szCs w:val="28"/>
        </w:rPr>
        <w:t>admin</w:t>
      </w:r>
      <w:r w:rsidR="00DE0D2D">
        <w:rPr>
          <w:sz w:val="28"/>
          <w:szCs w:val="28"/>
          <w:lang w:val="ru-RU"/>
        </w:rPr>
        <w:t xml:space="preserve">, </w:t>
      </w:r>
      <w:r w:rsidR="00DE0D2D">
        <w:rPr>
          <w:sz w:val="28"/>
          <w:szCs w:val="28"/>
        </w:rPr>
        <w:t>professor</w:t>
      </w:r>
      <w:r w:rsidR="00DE0D2D">
        <w:rPr>
          <w:sz w:val="28"/>
          <w:szCs w:val="28"/>
          <w:lang w:val="ru-RU"/>
        </w:rPr>
        <w:t xml:space="preserve">, </w:t>
      </w:r>
      <w:r w:rsidR="00DE0D2D">
        <w:rPr>
          <w:sz w:val="28"/>
          <w:szCs w:val="28"/>
        </w:rPr>
        <w:t>university</w:t>
      </w:r>
      <w:r w:rsidR="00DE0D2D">
        <w:rPr>
          <w:sz w:val="28"/>
          <w:szCs w:val="28"/>
          <w:lang w:val="ru-RU"/>
        </w:rPr>
        <w:t xml:space="preserve"> и т.д.).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E4E30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Для некоторых АРМ, сетевого оборудования и ИР могут предъявляться специальные требования по длине и содержанию паролей. Эти требования устанавливаются в иных локальных нормативных актах ФГБОУ ВО ГАГУ.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E4E30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Для автоматического создания паролей могут применяться специальные программные средства. При этом сгенерированные пароли должны удовлетворять всем требованиям, указанным в настоящей Политике.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E4E30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Запрещается использование стандартных паролей фирм-производителей, предназначенных для доступа к системным ресурсам, серверам, АРМ и активному сетевому оборудованию.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E4E30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Запрещается создавать общие пароли совместно с другими пользователями.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 Правила хранения паролей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 Хранение паролей в информационных системах должно осуществляться в защищенном виде с использованием криптографических механизмов или хэширования. 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 Пользователь должен принимать все меры для того, чтобы исключить возможность компрометации принадлежащего ему пароля.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 Запрещается хранить пароли в файлах, электронных записных книжках, облачных заметках, сохраненных сообщениях в мессенджерах.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 Запрещается хранить пароли на бумажных и других материальных носителях информации, доступ к которым есть у других лиц.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 Правила использования паролей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 Каждому пользователю информационной системы должна быть сопоставлена персональная учетная запись. Использование одной учетной записи несколькими пользователями запрещается.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 Администратор должен обеспечить автоматическую блокировку доменных учетных записей после пяти неудачных попыток ввода пароля. Последующая разблокировка доменной учетной записи должна производиться автоматически не менее чем через 15 минут.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4.2 Запрещается использовать пароль доменной учетной записи</w:t>
      </w:r>
      <w:r w:rsidR="001E4E30">
        <w:rPr>
          <w:sz w:val="28"/>
          <w:szCs w:val="28"/>
          <w:lang w:val="ru-RU"/>
        </w:rPr>
        <w:t>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 При вводе пароля необходимо исключить возможность его просмотра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посторонними лицами или техническими средствами (фото-, видеокамеры, веб-камеры, презентации экрана и другие средства).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 Запрещается сообщать пароль от учетной записи кому-либо, включая родственников, коллег, руководителей по телефону, по электронной почте или с использованием иных средств передачи информации.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 Запрещается допускать кого-либо к работе под своей учетной записью.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 Администратор должен производить проверку надежности паролей доменных учетных записей не реже чем один раз в год.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5. Использование многофакторной аутентификации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 Для привилегированных учетных записей (администраторов информационных систем, администраторов безопасности, администраторов сетевого оборудования и других учетных записей, обладающих расширенными правами доступа) должна применяться многофакторная аутентификация.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 Многофакторная аутентификация должна обеспечивать подтверждение личности пользователя с использованием не менее двух факторов аутентификации: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знание (пароль или </w:t>
      </w:r>
      <w:r>
        <w:rPr>
          <w:sz w:val="28"/>
          <w:szCs w:val="28"/>
        </w:rPr>
        <w:t>PIN</w:t>
      </w:r>
      <w:r>
        <w:rPr>
          <w:sz w:val="28"/>
          <w:szCs w:val="28"/>
          <w:lang w:val="ru-RU"/>
        </w:rPr>
        <w:t>-код);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владение (аппаратный токен, одноразовый код, мобильное приложение и т.п.);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биометрический фактор (при наличии технической возможности).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5.3 Использование привилегированных учетных записей без применения многофакторной аутентификации допускается только в случаях технологической невозможности её применения и должно быть согласовано с Управлением комплексной безопасности.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6. Правила смены паролей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 Пользователи ФГБОУ ВО ГАГУ должны иметь возможность изменения пароля</w:t>
      </w:r>
      <w:r w:rsidR="001E4E30">
        <w:rPr>
          <w:sz w:val="28"/>
          <w:szCs w:val="28"/>
          <w:lang w:val="ru-RU"/>
        </w:rPr>
        <w:t>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6.2 Стандартные пароли фирм-производителей, предназначенных для доступа к системным ресурсам, серверам, АРМ и активному сетевому оборудованию должны быть изменены.</w:t>
      </w:r>
    </w:p>
    <w:p w:rsidR="00277E41" w:rsidRPr="00334BDA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 Пароли системных учетных записей (администратора домена, администратора приложений и сетевого оборудования, локального администратора</w:t>
      </w:r>
      <w:r w:rsidR="00334BDA">
        <w:rPr>
          <w:sz w:val="28"/>
          <w:szCs w:val="28"/>
          <w:lang w:val="ru-RU"/>
        </w:rPr>
        <w:t>, работников подразделений, преподавателей, студентов и т.д.</w:t>
      </w:r>
      <w:r>
        <w:rPr>
          <w:sz w:val="28"/>
          <w:szCs w:val="28"/>
          <w:lang w:val="ru-RU"/>
        </w:rPr>
        <w:t xml:space="preserve">) </w:t>
      </w:r>
      <w:r w:rsidRPr="00334BDA">
        <w:rPr>
          <w:sz w:val="28"/>
          <w:szCs w:val="28"/>
          <w:lang w:val="ru-RU"/>
        </w:rPr>
        <w:t>должны меняться не реже чем один раз в 3 месяца.</w:t>
      </w:r>
    </w:p>
    <w:p w:rsidR="00277E41" w:rsidRPr="00334BDA" w:rsidRDefault="00DE0D2D">
      <w:pPr>
        <w:ind w:firstLine="680"/>
        <w:jc w:val="both"/>
        <w:rPr>
          <w:sz w:val="28"/>
          <w:szCs w:val="28"/>
          <w:lang w:val="ru-RU"/>
        </w:rPr>
      </w:pPr>
      <w:r w:rsidRPr="00334BDA">
        <w:rPr>
          <w:sz w:val="28"/>
          <w:szCs w:val="28"/>
          <w:lang w:val="ru-RU"/>
        </w:rPr>
        <w:t>6.</w:t>
      </w:r>
      <w:r w:rsidR="00334BDA" w:rsidRPr="00334BDA">
        <w:rPr>
          <w:sz w:val="28"/>
          <w:szCs w:val="28"/>
          <w:lang w:val="ru-RU"/>
        </w:rPr>
        <w:t>4</w:t>
      </w:r>
      <w:r w:rsidRPr="00334BDA">
        <w:rPr>
          <w:sz w:val="28"/>
          <w:szCs w:val="28"/>
          <w:lang w:val="ru-RU"/>
        </w:rPr>
        <w:t xml:space="preserve"> При смене пароля новое значение не должно совпадать ни с одним из пяти последних ранее используемых паролей.</w:t>
      </w:r>
    </w:p>
    <w:p w:rsidR="00277E41" w:rsidRPr="00334BDA" w:rsidRDefault="00DE0D2D">
      <w:pPr>
        <w:ind w:firstLine="680"/>
        <w:jc w:val="both"/>
        <w:rPr>
          <w:sz w:val="28"/>
          <w:szCs w:val="28"/>
          <w:lang w:val="ru-RU"/>
        </w:rPr>
      </w:pPr>
      <w:r w:rsidRPr="00334BDA">
        <w:rPr>
          <w:sz w:val="28"/>
          <w:szCs w:val="28"/>
          <w:lang w:val="ru-RU"/>
        </w:rPr>
        <w:t>6.</w:t>
      </w:r>
      <w:r w:rsidR="00334BDA" w:rsidRPr="00334BDA">
        <w:rPr>
          <w:sz w:val="28"/>
          <w:szCs w:val="28"/>
          <w:lang w:val="ru-RU"/>
        </w:rPr>
        <w:t>5</w:t>
      </w:r>
      <w:r w:rsidRPr="00334BDA">
        <w:rPr>
          <w:sz w:val="28"/>
          <w:szCs w:val="28"/>
          <w:lang w:val="ru-RU"/>
        </w:rPr>
        <w:t xml:space="preserve"> При смене пароля новое значение должно отличаться от предыдущего не менее чем на пять символов.</w:t>
      </w:r>
    </w:p>
    <w:p w:rsidR="00277E41" w:rsidRPr="00334BDA" w:rsidRDefault="00DE0D2D">
      <w:pPr>
        <w:ind w:firstLine="680"/>
        <w:jc w:val="both"/>
        <w:rPr>
          <w:sz w:val="28"/>
          <w:szCs w:val="28"/>
          <w:lang w:val="ru-RU"/>
        </w:rPr>
      </w:pPr>
      <w:r w:rsidRPr="00334BDA">
        <w:rPr>
          <w:sz w:val="28"/>
          <w:szCs w:val="28"/>
          <w:lang w:val="ru-RU"/>
        </w:rPr>
        <w:t>6.</w:t>
      </w:r>
      <w:r w:rsidR="00334BDA" w:rsidRPr="00334BDA">
        <w:rPr>
          <w:sz w:val="28"/>
          <w:szCs w:val="28"/>
          <w:lang w:val="ru-RU"/>
        </w:rPr>
        <w:t>6</w:t>
      </w:r>
      <w:r w:rsidRPr="00334BDA">
        <w:rPr>
          <w:sz w:val="28"/>
          <w:szCs w:val="28"/>
          <w:lang w:val="ru-RU"/>
        </w:rPr>
        <w:t xml:space="preserve"> В случае компрометации или утери пароля незамедлительно должно проводиться его внеплановое изменение. При этом пользователь должен обратиться в ЦЦР и сообщить о факте компрометации или утери пароля.</w:t>
      </w:r>
    </w:p>
    <w:p w:rsidR="00277E41" w:rsidRPr="00334BDA" w:rsidRDefault="00DE0D2D">
      <w:pPr>
        <w:ind w:firstLine="680"/>
        <w:jc w:val="both"/>
        <w:rPr>
          <w:sz w:val="28"/>
          <w:szCs w:val="28"/>
          <w:lang w:val="ru-RU"/>
        </w:rPr>
      </w:pPr>
      <w:r w:rsidRPr="00334BDA">
        <w:rPr>
          <w:sz w:val="28"/>
          <w:szCs w:val="28"/>
          <w:lang w:val="ru-RU"/>
        </w:rPr>
        <w:t>6.</w:t>
      </w:r>
      <w:r w:rsidR="00334BDA" w:rsidRPr="00334BDA">
        <w:rPr>
          <w:sz w:val="28"/>
          <w:szCs w:val="28"/>
          <w:lang w:val="ru-RU"/>
        </w:rPr>
        <w:t>7</w:t>
      </w:r>
      <w:r w:rsidRPr="00334BDA">
        <w:rPr>
          <w:sz w:val="28"/>
          <w:szCs w:val="28"/>
          <w:lang w:val="ru-RU"/>
        </w:rPr>
        <w:t xml:space="preserve"> В случае обнаружения утечки доменных учетных данных ЦЦР </w:t>
      </w:r>
      <w:r w:rsidRPr="00334BDA">
        <w:rPr>
          <w:sz w:val="28"/>
          <w:szCs w:val="28"/>
          <w:lang w:val="ru-RU"/>
        </w:rPr>
        <w:lastRenderedPageBreak/>
        <w:t>выполняет изменение пароля и информирует пользователя об изменениях.</w:t>
      </w:r>
    </w:p>
    <w:p w:rsidR="00277E41" w:rsidRPr="00334BDA" w:rsidRDefault="00277E41">
      <w:pPr>
        <w:ind w:firstLine="680"/>
        <w:jc w:val="both"/>
        <w:rPr>
          <w:color w:val="FF0000"/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7. Правила прекращения действия паролей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7.1 Прекращение действия пароля возможно при истечении срока его действия, внеплановой смене, компрометации, утере либо удалении учетной записи.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7.2 В случае прекращения полномочий пользователя, в том числе увольнения, перехода на другую работу, в обязательном порядке производится удаление его учетной записи и пароля немедленно после окончания последнего сеанса работы данного пользователя с системой. 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7.3 При прекращении полномочий пользователей не допускается сохранение или передача другим пользователям их учетных записей и паролей.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7.4 Запрещается разглашение паролей после прекращения их действия.</w:t>
      </w:r>
    </w:p>
    <w:p w:rsidR="00277E41" w:rsidRDefault="00277E41">
      <w:pPr>
        <w:ind w:firstLine="680"/>
        <w:jc w:val="both"/>
        <w:rPr>
          <w:sz w:val="28"/>
          <w:szCs w:val="28"/>
          <w:lang w:val="ru-RU"/>
        </w:rPr>
      </w:pPr>
    </w:p>
    <w:p w:rsidR="00277E41" w:rsidRDefault="00DE0D2D">
      <w:pPr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8. Ответственность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 Начальник Управления комплексной безопасности ФГБОУ ВО ГАГУ несет ответственность за: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разработку положений, инструкций, форм служебных записок (заявок) по процессам организации парольной защиты;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планирование мероприятий по парольной защите;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анализ состояния парольной защиты;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контроль соблюдения требований к организации парольной защиты;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проведение служебных проверок по фактам утечки и компрометации учетных данных пользователей;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проведение разъяснительных и консультационных работ с пользователями ИС в части создания, изменения, использования и хранения паролей;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разработку предложений о совершенствовании парольной защиты.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 Ответственные за информационную инфраструктуру в подразделениях и институтах ФГБОУ ВО ГАГУ несут ответственность за исполнение требований, установленных настоящей Политикой, в зоне своей ответственности.</w:t>
      </w:r>
    </w:p>
    <w:p w:rsidR="00277E41" w:rsidRDefault="00DE0D2D">
      <w:pPr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8.3 Работники ФГБОУ ВО ГАГУ несут ответственность за нарушение требований настоящей Политики в соответствии с законодательством Российской Федерации и локальными нормативными актами Университета.</w:t>
      </w:r>
    </w:p>
    <w:p w:rsidR="00277E41" w:rsidRPr="001713C0" w:rsidRDefault="00277E41">
      <w:pPr>
        <w:rPr>
          <w:lang w:val="ru-RU"/>
        </w:rPr>
        <w:sectPr w:rsidR="00277E41" w:rsidRPr="001713C0">
          <w:footerReference w:type="default" r:id="rId7"/>
          <w:pgSz w:w="11906" w:h="16838"/>
          <w:pgMar w:top="1060" w:right="460" w:bottom="940" w:left="1600" w:header="0" w:footer="746" w:gutter="0"/>
          <w:cols w:space="720"/>
          <w:formProt w:val="0"/>
          <w:docGrid w:linePitch="100" w:charSpace="4096"/>
        </w:sectPr>
      </w:pPr>
    </w:p>
    <w:p w:rsidR="00277E41" w:rsidRDefault="00277E41">
      <w:pPr>
        <w:jc w:val="both"/>
        <w:rPr>
          <w:sz w:val="28"/>
          <w:szCs w:val="28"/>
          <w:lang w:val="ru-RU"/>
        </w:rPr>
      </w:pPr>
    </w:p>
    <w:sectPr w:rsidR="00277E41">
      <w:type w:val="continuous"/>
      <w:pgSz w:w="11906" w:h="16838"/>
      <w:pgMar w:top="1060" w:right="460" w:bottom="940" w:left="1600" w:header="0" w:footer="746" w:gutter="0"/>
      <w:cols w:num="2" w:space="720" w:equalWidth="0">
        <w:col w:w="1067" w:space="40"/>
        <w:col w:w="8738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88" w:rsidRDefault="00443888">
      <w:r>
        <w:separator/>
      </w:r>
    </w:p>
  </w:endnote>
  <w:endnote w:type="continuationSeparator" w:id="0">
    <w:p w:rsidR="00443888" w:rsidRDefault="0044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41" w:rsidRDefault="00DE0D2D">
    <w:pPr>
      <w:pStyle w:val="a4"/>
      <w:spacing w:line="12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10" behindDoc="1" locked="0" layoutInCell="0" allowOverlap="1" wp14:anchorId="4CDC9101">
              <wp:simplePos x="0" y="0"/>
              <wp:positionH relativeFrom="page">
                <wp:posOffset>7086600</wp:posOffset>
              </wp:positionH>
              <wp:positionV relativeFrom="page">
                <wp:posOffset>10079990</wp:posOffset>
              </wp:positionV>
              <wp:extent cx="166370" cy="170180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7E41" w:rsidRDefault="00DE0D2D">
                          <w:pPr>
                            <w:pStyle w:val="ab"/>
                            <w:spacing w:before="20"/>
                            <w:ind w:left="60"/>
                            <w:rPr>
                              <w:rFonts w:ascii="Courier New" w:hAnsi="Courier New"/>
                              <w:sz w:val="20"/>
                            </w:rPr>
                          </w:pPr>
                          <w:r>
                            <w:rPr>
                              <w:rFonts w:ascii="Courier New" w:hAnsi="Courier New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Courier New" w:hAnsi="Courier New"/>
                              <w:sz w:val="20"/>
                            </w:rPr>
                            <w:fldChar w:fldCharType="separate"/>
                          </w:r>
                          <w:r w:rsidR="00F919DD">
                            <w:rPr>
                              <w:rFonts w:ascii="Courier New" w:hAnsi="Courier New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DC9101" id="Надпись 3" o:spid="_x0000_s1026" style="position:absolute;margin-left:558pt;margin-top:793.7pt;width:13.1pt;height:13.4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rC+gEAADIEAAAOAAAAZHJzL2Uyb0RvYy54bWysU81u1DAQviPxDpbvbJIiVhBttkJURUgI&#10;KgoP4Dj2xpL/NPZuskfuvALvwIEDN15h+0aMney2tKciLs54PN83M99MVuej0WQnIChnG1otSkqE&#10;5a5TdtPQL58vn72kJERmO6adFQ3di0DP10+frAZfizPXO90JIEhiQz34hvYx+rooAu+FYWHhvLD4&#10;KB0YFvEKm6IDNiC70cVZWS6LwUHnwXERAnovpke6zvxSCh4/ShlEJLqhWFvMJ+SzTWexXrF6A8z3&#10;is9lsH+owjBlMemJ6oJFRragHlAZxcEFJ+OCO1M4KRUXuQfspirvdXPdMy9yLyhO8CeZwv+j5R92&#10;V0BUh7OjxDKDIzp8P/w4/Dz8Pvy6+XrzjTxPGg0+1Bh67a9gvgU0U8OjBJO+2AoZs677k65ijISj&#10;s1q+WJaoPsenavkKL4mzuAV7CPGtcIYko6GAY8tqst37EKfQY0jKZd2l0hr9rNaWDCnfX25k1hYT&#10;pKqnOrMV91pMmE9CYs+53OQIHDbtGw1kWgzcXCz2uB6ZDAEpUGLaR2JnSEKLvI+PxJ9AOb+z8YQ3&#10;yjrIQt7pLplxbMd5Sq3r9jhf/c7izqT9PxpwNNqjwSzvHQoQKdl6UJseB1HNur7eRidVnkRKMLHO&#10;AuNi5lnOP1Ha/Lv3HHX7q6//AAAA//8DAFBLAwQUAAYACAAAACEAVcWBS+EAAAAPAQAADwAAAGRy&#10;cy9kb3ducmV2LnhtbEyPwU7DMBBE70j8g7VI3KiTqIQ2jVOhRpHgRgsXbm68JBGxndhuEv6e7Qlu&#10;b7Sj2Zl8v+ieTeh8Z42AeBUBQ1Nb1ZlGwMd79bAB5oM0SvbWoIAf9LAvbm9ymSk7myNOp9AwCjE+&#10;kwLaEIaMc1+3qKVf2QEN3b6s0zKQdA1XTs4UrnueRFHKtewMfWjlgIcW6+/TRQsoXaoqf3gpq+3n&#10;XIbXt3Ea+SjE/d3yvAMWcAl/ZrjWp+pQUKezvRjlWU86jlMaE4geN09rYFdPvE4SYGeilBB4kfP/&#10;O4pfAAAA//8DAFBLAQItABQABgAIAAAAIQC2gziS/gAAAOEBAAATAAAAAAAAAAAAAAAAAAAAAABb&#10;Q29udGVudF9UeXBlc10ueG1sUEsBAi0AFAAGAAgAAAAhADj9If/WAAAAlAEAAAsAAAAAAAAAAAAA&#10;AAAALwEAAF9yZWxzLy5yZWxzUEsBAi0AFAAGAAgAAAAhAJ1TysL6AQAAMgQAAA4AAAAAAAAAAAAA&#10;AAAALgIAAGRycy9lMm9Eb2MueG1sUEsBAi0AFAAGAAgAAAAhAFXFgUvhAAAADwEAAA8AAAAAAAAA&#10;AAAAAAAAVAQAAGRycy9kb3ducmV2LnhtbFBLBQYAAAAABAAEAPMAAABiBQAAAAA=&#10;" o:allowincell="f" filled="f" stroked="f" strokeweight="0">
              <v:textbox inset="0,0,0,0">
                <w:txbxContent>
                  <w:p w:rsidR="00277E41" w:rsidRDefault="00DE0D2D">
                    <w:pPr>
                      <w:pStyle w:val="ab"/>
                      <w:spacing w:before="20"/>
                      <w:ind w:left="6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fldChar w:fldCharType="begin"/>
                    </w:r>
                    <w:r>
                      <w:rPr>
                        <w:rFonts w:ascii="Courier New" w:hAnsi="Courier New"/>
                        <w:sz w:val="20"/>
                      </w:rPr>
                      <w:instrText>PAGE</w:instrText>
                    </w:r>
                    <w:r>
                      <w:rPr>
                        <w:rFonts w:ascii="Courier New" w:hAnsi="Courier New"/>
                        <w:sz w:val="20"/>
                      </w:rPr>
                      <w:fldChar w:fldCharType="separate"/>
                    </w:r>
                    <w:r w:rsidR="00F919DD">
                      <w:rPr>
                        <w:rFonts w:ascii="Courier New" w:hAnsi="Courier New"/>
                        <w:noProof/>
                        <w:sz w:val="20"/>
                      </w:rPr>
                      <w:t>1</w:t>
                    </w:r>
                    <w:r>
                      <w:rPr>
                        <w:rFonts w:ascii="Courier New" w:hAnsi="Courier New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88" w:rsidRDefault="00443888">
      <w:r>
        <w:separator/>
      </w:r>
    </w:p>
  </w:footnote>
  <w:footnote w:type="continuationSeparator" w:id="0">
    <w:p w:rsidR="00443888" w:rsidRDefault="0044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7E41"/>
    <w:rsid w:val="001713C0"/>
    <w:rsid w:val="001E4E30"/>
    <w:rsid w:val="00277E41"/>
    <w:rsid w:val="00334BDA"/>
    <w:rsid w:val="00365828"/>
    <w:rsid w:val="00443888"/>
    <w:rsid w:val="009D12CB"/>
    <w:rsid w:val="00DE0D2D"/>
    <w:rsid w:val="00F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9563E-F75D-405C-A1CC-826A371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56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ind w:left="929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ind w:left="101" w:firstLine="10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Колонтитул"/>
    <w:basedOn w:val="a"/>
    <w:qFormat/>
  </w:style>
  <w:style w:type="paragraph" w:styleId="aa">
    <w:name w:val="foot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E4E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4E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9B79-E9A9-4F50-B812-A4617753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user</cp:lastModifiedBy>
  <cp:revision>2</cp:revision>
  <cp:lastPrinted>2026-06-25T07:48:00Z</cp:lastPrinted>
  <dcterms:created xsi:type="dcterms:W3CDTF">2026-06-26T01:30:00Z</dcterms:created>
  <dcterms:modified xsi:type="dcterms:W3CDTF">2026-06-26T01:30:00Z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</Properties>
</file>