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ЗАЯВКА*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 обучение по программам дополнительного профессионального образования, предлагаемые Горно-Алтайским государственным университетом в рамках федерального проекта «Содействие занятости»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pacing w:val="-1"/>
          <w:sz w:val="20"/>
          <w:szCs w:val="20"/>
          <w:highlight w:val="blue"/>
        </w:rPr>
      </w:pPr>
      <w:r>
        <w:rPr>
          <w:rFonts w:cs="Times New Roman" w:ascii="Times New Roman" w:hAnsi="Times New Roman"/>
          <w:color w:val="000000"/>
          <w:spacing w:val="-1"/>
          <w:sz w:val="20"/>
          <w:szCs w:val="20"/>
          <w:shd w:fill="CCE4FF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pacing w:val="-1"/>
          <w:sz w:val="20"/>
          <w:szCs w:val="20"/>
          <w:highlight w:val="blue"/>
        </w:rPr>
      </w:pPr>
      <w:r>
        <w:rPr>
          <w:rFonts w:cs="Times New Roman" w:ascii="Times New Roman" w:hAnsi="Times New Roman"/>
          <w:color w:val="000000"/>
          <w:spacing w:val="-1"/>
          <w:sz w:val="20"/>
          <w:szCs w:val="20"/>
          <w:shd w:fill="CCE4FF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pacing w:val="-1"/>
          <w:sz w:val="20"/>
          <w:szCs w:val="20"/>
          <w:highlight w:val="blue"/>
        </w:rPr>
      </w:pPr>
      <w:r>
        <w:rPr>
          <w:rFonts w:cs="Times New Roman" w:ascii="Times New Roman" w:hAnsi="Times New Roman"/>
          <w:color w:val="000000"/>
          <w:spacing w:val="-1"/>
          <w:sz w:val="20"/>
          <w:szCs w:val="20"/>
          <w:shd w:fill="CCE4FF" w:val="clear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"/>
        <w:gridCol w:w="6661"/>
        <w:gridCol w:w="1951"/>
      </w:tblGrid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61" w:type="dxa"/>
            <w:tcBorders/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Укажите свои персональные данные: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Ф.И.О.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Телефон для связи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Нужно выбрать одну из категорий</w:t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4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>Женщины, находящиеся в отпуске по уходу за ребенком до достижения им возраста 3 лет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4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>Женщины, не состоящие в трудовых отношениях и имеющие детей дошкольного возраста в возрасте от 0 до 7 лет включительно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>Безработные граждане, зарегистрированные в органах службы занятости</w:t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>Работники, находящиеся под риском увольнения</w:t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>Граждане в возрасте 50 лет и старше, граждане предпенсионного возраста</w:t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>Молодежь в возрасте до 35 лет</w:t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4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 xml:space="preserve">Ветераны боевых действий, принимавшие участие в специальной военной операции. 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blu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>Член семьи погибшего в специальной операции</w:t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blu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>Участники боевых действий в 2014 году</w:t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4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>Люди с инвалидностью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>Ищущие работу — уже работающие граждане, желающие повысить свою квалификацию, чтобы перейти на другую работу или освоить новые компетенции</w:t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  <w:t>3.</w:t>
            </w:r>
          </w:p>
        </w:tc>
        <w:tc>
          <w:tcPr>
            <w:tcW w:w="66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color w:val="1A1A1A"/>
                <w:sz w:val="28"/>
                <w:szCs w:val="28"/>
                <w:shd w:fill="FFFFFF" w:val="clear"/>
                <w:lang w:eastAsia="ru-RU"/>
              </w:rPr>
              <w:t>Нужно выбрать программу:</w:t>
            </w:r>
          </w:p>
        </w:tc>
        <w:tc>
          <w:tcPr>
            <w:tcW w:w="19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4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FFFFFF" w:val="clear"/>
                <w:lang w:eastAsia="ru-RU"/>
              </w:rPr>
              <w:t xml:space="preserve">Экскурсовод (гид), объемом 72 </w:t>
            </w: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часа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4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FFFFFF" w:val="clear"/>
                <w:lang w:eastAsia="ru-RU"/>
              </w:rPr>
              <w:t>Дошкольная педагогика и психология. Воспитатель, объемом 256</w:t>
            </w: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 xml:space="preserve"> часов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4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Логопедия,</w:t>
            </w: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FFFFFF" w:val="clear"/>
                <w:lang w:eastAsia="ru-RU"/>
              </w:rPr>
              <w:t xml:space="preserve"> объемом</w:t>
            </w: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 xml:space="preserve"> 256 часов 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4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 xml:space="preserve">Практическая психология, </w:t>
            </w: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FFFFFF" w:val="clear"/>
                <w:lang w:eastAsia="ru-RU"/>
              </w:rPr>
              <w:t xml:space="preserve"> объемом</w:t>
            </w: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 xml:space="preserve"> 256 часов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 xml:space="preserve">Пчеловодство, </w:t>
            </w: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FFFFFF" w:val="clear"/>
                <w:lang w:eastAsia="ru-RU"/>
              </w:rPr>
              <w:t>объемом</w:t>
            </w: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 xml:space="preserve"> 72 часа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 xml:space="preserve">Специалист по социальной работе, </w:t>
            </w: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FFFFFF" w:val="clear"/>
                <w:lang w:eastAsia="ru-RU"/>
              </w:rPr>
              <w:t>объемом</w:t>
            </w: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 xml:space="preserve"> 256 часов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 xml:space="preserve">Руководитель гостиничного предприятия, </w:t>
            </w: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FFFFFF" w:val="clear"/>
                <w:lang w:eastAsia="ru-RU"/>
              </w:rPr>
              <w:t>объемом</w:t>
            </w: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 xml:space="preserve"> 256 часов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 xml:space="preserve">Администратор гостиницы, </w:t>
            </w: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FFFFFF" w:val="clear"/>
                <w:lang w:eastAsia="ru-RU"/>
              </w:rPr>
              <w:t xml:space="preserve">объемом 72 </w:t>
            </w: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часа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 xml:space="preserve">Специалист по управлению персоналом, </w:t>
            </w: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FFFFFF" w:val="clear"/>
                <w:lang w:eastAsia="ru-RU"/>
              </w:rPr>
              <w:t xml:space="preserve">объемом 72 </w:t>
            </w:r>
            <w:r>
              <w:rPr>
                <w:rFonts w:eastAsia="" w:cs="Times New Roman" w:eastAsiaTheme="minorEastAsia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часа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1A1A1A"/>
                <w:sz w:val="28"/>
                <w:szCs w:val="28"/>
                <w:highlight w:val="white"/>
              </w:rPr>
            </w:pPr>
            <w:r>
              <w:rPr>
                <w:rFonts w:eastAsia="" w:cs="Times New Roman" w:ascii="Times New Roman" w:hAnsi="Times New Roman"/>
                <w:color w:val="1A1A1A"/>
                <w:sz w:val="28"/>
                <w:szCs w:val="28"/>
                <w:shd w:fill="FFFFFF" w:val="clear"/>
                <w:lang w:eastAsia="ru-RU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highlight w:val="blue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1"/>
                <w:sz w:val="20"/>
                <w:szCs w:val="20"/>
                <w:shd w:fill="CCE4FF" w:val="clear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color w:val="000000"/>
          <w:spacing w:val="-1"/>
          <w:sz w:val="20"/>
          <w:szCs w:val="20"/>
          <w:highlight w:val="blue"/>
        </w:rPr>
      </w:pPr>
      <w:r>
        <w:rPr>
          <w:rFonts w:cs="Times New Roman" w:ascii="Times New Roman" w:hAnsi="Times New Roman"/>
          <w:color w:val="000000"/>
          <w:spacing w:val="-1"/>
          <w:sz w:val="20"/>
          <w:szCs w:val="20"/>
          <w:shd w:fill="CCE4FF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pacing w:val="-1"/>
          <w:sz w:val="20"/>
          <w:szCs w:val="20"/>
          <w:highlight w:val="blue"/>
        </w:rPr>
      </w:pPr>
      <w:r>
        <w:rPr>
          <w:rFonts w:cs="Times New Roman" w:ascii="Times New Roman" w:hAnsi="Times New Roman"/>
          <w:color w:val="000000"/>
          <w:spacing w:val="-1"/>
          <w:sz w:val="20"/>
          <w:szCs w:val="20"/>
          <w:shd w:fill="CCE4FF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pacing w:val="-1"/>
          <w:sz w:val="20"/>
          <w:szCs w:val="20"/>
          <w:highlight w:val="blue"/>
        </w:rPr>
      </w:pPr>
      <w:r>
        <w:rPr>
          <w:rFonts w:cs="Times New Roman" w:ascii="Times New Roman" w:hAnsi="Times New Roman"/>
          <w:color w:val="000000"/>
          <w:spacing w:val="-1"/>
          <w:sz w:val="20"/>
          <w:szCs w:val="20"/>
          <w:shd w:fill="CCE4FF" w:val="clear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highlight w:val="blue"/>
        </w:rPr>
      </w:pPr>
      <w:r>
        <w:rPr>
          <w:rFonts w:cs="Times New Roman" w:ascii="Times New Roman" w:hAnsi="Times New Roman"/>
          <w:color w:val="202124"/>
          <w:shd w:fill="FFFFFF" w:val="clear"/>
        </w:rPr>
        <w:t>* Отправляя заявку, Вы даете свое Соглас</w:t>
      </w:r>
      <w:r>
        <w:rPr>
          <w:rFonts w:cs="Times New Roman" w:ascii="Times New Roman" w:hAnsi="Times New Roman"/>
          <w:color w:val="202124"/>
          <w:shd w:fill="FFFFFF" w:val="clear"/>
        </w:rPr>
        <w:t>и</w:t>
      </w:r>
      <w:r>
        <w:rPr>
          <w:rFonts w:cs="Times New Roman" w:ascii="Times New Roman" w:hAnsi="Times New Roman"/>
          <w:color w:val="202124"/>
          <w:shd w:fill="FFFFFF" w:val="clear"/>
        </w:rPr>
        <w:t>е на обработку своих персональных данных в порядке, установленном Федеральным законом от 27 июля 2006 г. №152-ФЗ «О персональных данных»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pacing w:val="-1"/>
          <w:sz w:val="20"/>
          <w:szCs w:val="20"/>
          <w:highlight w:val="blue"/>
        </w:rPr>
      </w:pPr>
      <w:r>
        <w:rPr>
          <w:rFonts w:cs="Times New Roman" w:ascii="Times New Roman" w:hAnsi="Times New Roman"/>
          <w:color w:val="000000"/>
          <w:spacing w:val="-1"/>
          <w:sz w:val="20"/>
          <w:szCs w:val="20"/>
          <w:shd w:fill="CCE4FF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pacing w:val="-1"/>
          <w:sz w:val="20"/>
          <w:szCs w:val="20"/>
          <w:highlight w:val="blue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50f8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450f8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2</Pages>
  <Words>219</Words>
  <Characters>1437</Characters>
  <CharactersWithSpaces>1629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2024-04-03T09:06:00Z</dcterms:created>
  <dc:creator>oko</dc:creator>
  <dc:description/>
  <dc:language>ru-RU</dc:language>
  <cp:lastModifiedBy/>
  <dcterms:modified xsi:type="dcterms:W3CDTF">2024-04-03T16:57:13Z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